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430" w:rsidRDefault="00681430" w:rsidP="00681430">
      <w:pPr>
        <w:tabs>
          <w:tab w:val="left" w:pos="6705"/>
        </w:tabs>
        <w:jc w:val="center"/>
      </w:pPr>
      <w:r>
        <w:object w:dxaOrig="2055" w:dyaOrig="8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55pt;height:40.3pt" o:ole="">
            <v:imagedata r:id="rId5" o:title=""/>
          </v:shape>
          <o:OLEObject Type="Embed" ProgID="PBrush" ShapeID="_x0000_i1025" DrawAspect="Content" ObjectID="_1807609468" r:id="rId6"/>
        </w:object>
      </w:r>
    </w:p>
    <w:p w:rsidR="00681430" w:rsidRDefault="00681430" w:rsidP="00681430">
      <w:pPr>
        <w:tabs>
          <w:tab w:val="left" w:pos="6705"/>
        </w:tabs>
        <w:jc w:val="center"/>
      </w:pPr>
    </w:p>
    <w:p w:rsidR="00681430" w:rsidRPr="005D278E" w:rsidRDefault="00681430" w:rsidP="00681430">
      <w:pPr>
        <w:tabs>
          <w:tab w:val="left" w:pos="6705"/>
        </w:tabs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 xml:space="preserve">ПУБЛИЧНОЕ АКЦИОНЕРНОЕ ОБЩЕСТВО </w:t>
      </w:r>
    </w:p>
    <w:p w:rsidR="00681430" w:rsidRPr="005D278E" w:rsidRDefault="00681430" w:rsidP="00681430">
      <w:pPr>
        <w:tabs>
          <w:tab w:val="left" w:pos="6705"/>
        </w:tabs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>«РЯЗАНСКАЯ ЭНЕРГЕТИЧЕСКАЯ СБЫТОВАЯ КОМПАНИЯ»</w:t>
      </w:r>
    </w:p>
    <w:p w:rsidR="00681430" w:rsidRPr="005D278E" w:rsidRDefault="00681430" w:rsidP="00681430">
      <w:pPr>
        <w:pBdr>
          <w:bottom w:val="single" w:sz="12" w:space="1" w:color="auto"/>
        </w:pBdr>
        <w:tabs>
          <w:tab w:val="left" w:pos="6705"/>
        </w:tabs>
        <w:spacing w:line="480" w:lineRule="auto"/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 xml:space="preserve">390005, </w:t>
      </w:r>
      <w:proofErr w:type="spellStart"/>
      <w:r w:rsidRPr="005D278E">
        <w:rPr>
          <w:b/>
          <w:sz w:val="24"/>
          <w:szCs w:val="24"/>
        </w:rPr>
        <w:t>г</w:t>
      </w:r>
      <w:proofErr w:type="gramStart"/>
      <w:r w:rsidRPr="005D278E">
        <w:rPr>
          <w:b/>
          <w:sz w:val="24"/>
          <w:szCs w:val="24"/>
        </w:rPr>
        <w:t>.Р</w:t>
      </w:r>
      <w:proofErr w:type="gramEnd"/>
      <w:r w:rsidRPr="005D278E">
        <w:rPr>
          <w:b/>
          <w:sz w:val="24"/>
          <w:szCs w:val="24"/>
        </w:rPr>
        <w:t>язань</w:t>
      </w:r>
      <w:proofErr w:type="spellEnd"/>
      <w:r w:rsidRPr="005D278E">
        <w:rPr>
          <w:b/>
          <w:sz w:val="24"/>
          <w:szCs w:val="24"/>
        </w:rPr>
        <w:t xml:space="preserve">, </w:t>
      </w:r>
      <w:proofErr w:type="spellStart"/>
      <w:r w:rsidRPr="005D278E">
        <w:rPr>
          <w:b/>
          <w:sz w:val="24"/>
          <w:szCs w:val="24"/>
        </w:rPr>
        <w:t>ул.Дзержинского</w:t>
      </w:r>
      <w:proofErr w:type="spellEnd"/>
      <w:r w:rsidRPr="005D278E">
        <w:rPr>
          <w:b/>
          <w:sz w:val="24"/>
          <w:szCs w:val="24"/>
        </w:rPr>
        <w:t>, д.21А</w:t>
      </w:r>
    </w:p>
    <w:p w:rsidR="007263D3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>ПАО «РЭСК»</w:t>
      </w:r>
    </w:p>
    <w:p w:rsidR="00681430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 xml:space="preserve">ОСА </w:t>
      </w:r>
      <w:r w:rsidR="004F40CD">
        <w:rPr>
          <w:i/>
          <w:sz w:val="24"/>
          <w:szCs w:val="24"/>
        </w:rPr>
        <w:t>04.06</w:t>
      </w:r>
      <w:r w:rsidRPr="005D278E">
        <w:rPr>
          <w:i/>
          <w:sz w:val="24"/>
          <w:szCs w:val="24"/>
        </w:rPr>
        <w:t>.202</w:t>
      </w:r>
      <w:r w:rsidR="004F40CD">
        <w:rPr>
          <w:i/>
          <w:sz w:val="24"/>
          <w:szCs w:val="24"/>
        </w:rPr>
        <w:t>5</w:t>
      </w:r>
      <w:r w:rsidRPr="005D278E">
        <w:rPr>
          <w:i/>
          <w:sz w:val="24"/>
          <w:szCs w:val="24"/>
        </w:rPr>
        <w:t>г.</w:t>
      </w:r>
    </w:p>
    <w:p w:rsidR="00681430" w:rsidRPr="005D278E" w:rsidRDefault="00681430" w:rsidP="00681430">
      <w:pPr>
        <w:jc w:val="right"/>
        <w:rPr>
          <w:i/>
          <w:sz w:val="24"/>
          <w:szCs w:val="24"/>
        </w:rPr>
      </w:pPr>
    </w:p>
    <w:p w:rsidR="00681430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 xml:space="preserve">Рекомендации Совета директоров </w:t>
      </w:r>
    </w:p>
    <w:p w:rsidR="00681430" w:rsidRPr="005D278E" w:rsidRDefault="00681430" w:rsidP="00681430">
      <w:pPr>
        <w:pBdr>
          <w:bottom w:val="single" w:sz="12" w:space="1" w:color="auto"/>
        </w:pBd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 xml:space="preserve">Решение от </w:t>
      </w:r>
      <w:r w:rsidR="004F40CD">
        <w:rPr>
          <w:i/>
          <w:sz w:val="24"/>
          <w:szCs w:val="24"/>
        </w:rPr>
        <w:t>30</w:t>
      </w:r>
      <w:r w:rsidRPr="005D278E">
        <w:rPr>
          <w:i/>
          <w:sz w:val="24"/>
          <w:szCs w:val="24"/>
        </w:rPr>
        <w:t>.0</w:t>
      </w:r>
      <w:r w:rsidR="0064462A">
        <w:rPr>
          <w:i/>
          <w:sz w:val="24"/>
          <w:szCs w:val="24"/>
        </w:rPr>
        <w:t>4</w:t>
      </w:r>
      <w:r w:rsidRPr="005D278E">
        <w:rPr>
          <w:i/>
          <w:sz w:val="24"/>
          <w:szCs w:val="24"/>
        </w:rPr>
        <w:t>.202</w:t>
      </w:r>
      <w:r w:rsidR="004F40CD">
        <w:rPr>
          <w:i/>
          <w:sz w:val="24"/>
          <w:szCs w:val="24"/>
        </w:rPr>
        <w:t>5</w:t>
      </w:r>
      <w:r w:rsidRPr="005D278E">
        <w:rPr>
          <w:i/>
          <w:sz w:val="24"/>
          <w:szCs w:val="24"/>
        </w:rPr>
        <w:t xml:space="preserve">г. (Протокол от </w:t>
      </w:r>
      <w:r w:rsidR="004F40CD">
        <w:rPr>
          <w:i/>
          <w:sz w:val="24"/>
          <w:szCs w:val="24"/>
        </w:rPr>
        <w:t>30</w:t>
      </w:r>
      <w:r w:rsidRPr="005D278E">
        <w:rPr>
          <w:i/>
          <w:sz w:val="24"/>
          <w:szCs w:val="24"/>
        </w:rPr>
        <w:t>.0</w:t>
      </w:r>
      <w:r w:rsidR="0064462A">
        <w:rPr>
          <w:i/>
          <w:sz w:val="24"/>
          <w:szCs w:val="24"/>
        </w:rPr>
        <w:t>4</w:t>
      </w:r>
      <w:r w:rsidRPr="005D278E">
        <w:rPr>
          <w:i/>
          <w:sz w:val="24"/>
          <w:szCs w:val="24"/>
        </w:rPr>
        <w:t>.202</w:t>
      </w:r>
      <w:r w:rsidR="004F40CD">
        <w:rPr>
          <w:i/>
          <w:sz w:val="24"/>
          <w:szCs w:val="24"/>
        </w:rPr>
        <w:t>5</w:t>
      </w:r>
      <w:r w:rsidRPr="005D278E">
        <w:rPr>
          <w:i/>
          <w:sz w:val="24"/>
          <w:szCs w:val="24"/>
        </w:rPr>
        <w:t>г. №</w:t>
      </w:r>
      <w:r w:rsidR="00CD02B2" w:rsidRPr="0088007B">
        <w:rPr>
          <w:i/>
          <w:sz w:val="24"/>
          <w:szCs w:val="24"/>
        </w:rPr>
        <w:t xml:space="preserve"> </w:t>
      </w:r>
      <w:r w:rsidR="006B1F9A">
        <w:rPr>
          <w:i/>
          <w:sz w:val="24"/>
          <w:szCs w:val="24"/>
        </w:rPr>
        <w:t>1</w:t>
      </w:r>
      <w:r w:rsidR="00231388">
        <w:rPr>
          <w:i/>
          <w:sz w:val="24"/>
          <w:szCs w:val="24"/>
        </w:rPr>
        <w:t>2</w:t>
      </w:r>
      <w:r w:rsidR="00CD02B2" w:rsidRPr="0088007B">
        <w:rPr>
          <w:i/>
          <w:sz w:val="24"/>
          <w:szCs w:val="24"/>
        </w:rPr>
        <w:t>/2</w:t>
      </w:r>
      <w:r w:rsidR="004F40CD">
        <w:rPr>
          <w:i/>
          <w:sz w:val="24"/>
          <w:szCs w:val="24"/>
        </w:rPr>
        <w:t>70</w:t>
      </w:r>
      <w:r w:rsidR="00CD02B2" w:rsidRPr="0088007B">
        <w:rPr>
          <w:i/>
          <w:sz w:val="24"/>
          <w:szCs w:val="24"/>
        </w:rPr>
        <w:t>-2</w:t>
      </w:r>
      <w:r w:rsidR="004F40CD">
        <w:rPr>
          <w:i/>
          <w:sz w:val="24"/>
          <w:szCs w:val="24"/>
        </w:rPr>
        <w:t>5</w:t>
      </w:r>
      <w:r w:rsidRPr="005D278E">
        <w:rPr>
          <w:i/>
          <w:sz w:val="24"/>
          <w:szCs w:val="24"/>
        </w:rPr>
        <w:t>)</w:t>
      </w:r>
    </w:p>
    <w:p w:rsidR="00681430" w:rsidRPr="005D278E" w:rsidRDefault="00681430" w:rsidP="00681430">
      <w:pPr>
        <w:jc w:val="right"/>
        <w:rPr>
          <w:b/>
          <w:i/>
          <w:sz w:val="24"/>
          <w:szCs w:val="24"/>
        </w:rPr>
      </w:pPr>
    </w:p>
    <w:p w:rsidR="00561D78" w:rsidRPr="00561D78" w:rsidRDefault="00561D78" w:rsidP="00561D78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eastAsia="en-US"/>
        </w:rPr>
      </w:pPr>
    </w:p>
    <w:p w:rsidR="005012A1" w:rsidRPr="005012A1" w:rsidRDefault="005012A1" w:rsidP="005012A1">
      <w:pPr>
        <w:autoSpaceDE w:val="0"/>
        <w:autoSpaceDN w:val="0"/>
        <w:adjustRightInd w:val="0"/>
        <w:rPr>
          <w:rFonts w:eastAsiaTheme="minorHAnsi"/>
          <w:color w:val="000000"/>
          <w:sz w:val="24"/>
          <w:szCs w:val="24"/>
          <w:lang w:eastAsia="en-US"/>
        </w:rPr>
      </w:pPr>
    </w:p>
    <w:p w:rsidR="005012A1" w:rsidRPr="006B1F9A" w:rsidRDefault="005012A1" w:rsidP="005012A1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2060"/>
          <w:sz w:val="28"/>
          <w:szCs w:val="28"/>
          <w:lang w:eastAsia="en-US"/>
        </w:rPr>
      </w:pPr>
      <w:r w:rsidRPr="005012A1">
        <w:rPr>
          <w:rFonts w:eastAsiaTheme="minorHAnsi"/>
          <w:b/>
          <w:bCs/>
          <w:color w:val="002060"/>
          <w:sz w:val="28"/>
          <w:szCs w:val="28"/>
          <w:lang w:eastAsia="en-US"/>
        </w:rPr>
        <w:t xml:space="preserve">Рекомендации Совета директоров Общества </w:t>
      </w:r>
    </w:p>
    <w:p w:rsidR="00561D78" w:rsidRPr="006B1F9A" w:rsidRDefault="005012A1" w:rsidP="005012A1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2060"/>
          <w:sz w:val="28"/>
          <w:szCs w:val="28"/>
          <w:lang w:eastAsia="en-US"/>
        </w:rPr>
      </w:pPr>
      <w:r w:rsidRPr="005012A1">
        <w:rPr>
          <w:rFonts w:eastAsiaTheme="minorHAnsi"/>
          <w:b/>
          <w:bCs/>
          <w:color w:val="002060"/>
          <w:sz w:val="28"/>
          <w:szCs w:val="28"/>
          <w:lang w:eastAsia="en-US"/>
        </w:rPr>
        <w:t>по размеру дивиденда по акциям Общества и порядку его выплаты.</w:t>
      </w:r>
    </w:p>
    <w:p w:rsidR="005012A1" w:rsidRPr="006B1F9A" w:rsidRDefault="005012A1" w:rsidP="005012A1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2060"/>
          <w:sz w:val="28"/>
          <w:szCs w:val="28"/>
          <w:lang w:eastAsia="en-US"/>
        </w:rPr>
      </w:pPr>
    </w:p>
    <w:p w:rsidR="005012A1" w:rsidRPr="006B1F9A" w:rsidRDefault="005012A1" w:rsidP="005012A1">
      <w:pPr>
        <w:autoSpaceDE w:val="0"/>
        <w:autoSpaceDN w:val="0"/>
        <w:adjustRightInd w:val="0"/>
        <w:jc w:val="center"/>
        <w:rPr>
          <w:rFonts w:eastAsiaTheme="minorHAnsi"/>
          <w:b/>
          <w:bCs/>
          <w:color w:val="002060"/>
          <w:sz w:val="28"/>
          <w:szCs w:val="28"/>
          <w:lang w:eastAsia="en-US"/>
        </w:rPr>
      </w:pPr>
    </w:p>
    <w:p w:rsidR="006B1F9A" w:rsidRDefault="006B1F9A" w:rsidP="006B1F9A">
      <w:pPr>
        <w:pStyle w:val="a6"/>
        <w:tabs>
          <w:tab w:val="left" w:pos="708"/>
        </w:tabs>
        <w:spacing w:before="0"/>
        <w:ind w:left="0" w:firstLine="567"/>
        <w:rPr>
          <w:sz w:val="26"/>
          <w:szCs w:val="26"/>
        </w:rPr>
      </w:pPr>
      <w:r>
        <w:rPr>
          <w:sz w:val="26"/>
          <w:szCs w:val="26"/>
        </w:rPr>
        <w:t xml:space="preserve">Рекомендовать Общему собранию акционеров </w:t>
      </w:r>
      <w:r w:rsidR="004F40CD">
        <w:rPr>
          <w:sz w:val="26"/>
          <w:szCs w:val="26"/>
        </w:rPr>
        <w:t>ПАО «РЭСК»</w:t>
      </w:r>
      <w:r>
        <w:rPr>
          <w:sz w:val="26"/>
          <w:szCs w:val="26"/>
        </w:rPr>
        <w:t xml:space="preserve"> принять следующее решение: </w:t>
      </w:r>
    </w:p>
    <w:p w:rsidR="004F40CD" w:rsidRPr="004F40CD" w:rsidRDefault="00231388" w:rsidP="004F40CD">
      <w:pPr>
        <w:tabs>
          <w:tab w:val="left" w:pos="284"/>
        </w:tabs>
        <w:ind w:firstLine="567"/>
        <w:jc w:val="both"/>
        <w:rPr>
          <w:sz w:val="26"/>
          <w:szCs w:val="26"/>
        </w:rPr>
      </w:pPr>
      <w:r>
        <w:rPr>
          <w:sz w:val="28"/>
          <w:szCs w:val="28"/>
        </w:rPr>
        <w:t>«</w:t>
      </w:r>
      <w:r w:rsidR="004F40CD" w:rsidRPr="004F40CD">
        <w:rPr>
          <w:sz w:val="26"/>
          <w:szCs w:val="26"/>
        </w:rPr>
        <w:t>Выплатить (объявить) дивиденды по акциям Общества по результатам 2024 года в размере 3,9385335533 рублей на одну обыкновенную акцию.</w:t>
      </w:r>
    </w:p>
    <w:p w:rsidR="004F40CD" w:rsidRPr="004F40CD" w:rsidRDefault="004F40CD" w:rsidP="004F40CD">
      <w:pPr>
        <w:tabs>
          <w:tab w:val="left" w:pos="284"/>
          <w:tab w:val="left" w:pos="708"/>
        </w:tabs>
        <w:ind w:firstLine="567"/>
        <w:jc w:val="both"/>
        <w:rPr>
          <w:sz w:val="26"/>
          <w:szCs w:val="26"/>
        </w:rPr>
      </w:pPr>
      <w:r w:rsidRPr="004F40CD">
        <w:rPr>
          <w:sz w:val="26"/>
          <w:szCs w:val="26"/>
        </w:rPr>
        <w:t xml:space="preserve">Форма выплаты: денежная. </w:t>
      </w:r>
    </w:p>
    <w:p w:rsidR="004F40CD" w:rsidRPr="004F40CD" w:rsidRDefault="004F40CD" w:rsidP="004F40CD">
      <w:pPr>
        <w:tabs>
          <w:tab w:val="left" w:pos="284"/>
          <w:tab w:val="left" w:pos="708"/>
        </w:tabs>
        <w:ind w:firstLine="567"/>
        <w:jc w:val="both"/>
        <w:rPr>
          <w:sz w:val="26"/>
          <w:szCs w:val="26"/>
        </w:rPr>
      </w:pPr>
      <w:r w:rsidRPr="004F40CD">
        <w:rPr>
          <w:sz w:val="26"/>
          <w:szCs w:val="26"/>
        </w:rPr>
        <w:t xml:space="preserve">Установить 18.06.2025 в качестве даты, на которую определяются лица, имеющие право на получение дивидендов. </w:t>
      </w:r>
    </w:p>
    <w:p w:rsidR="005012A1" w:rsidRPr="00231388" w:rsidRDefault="004F40CD" w:rsidP="004F40CD">
      <w:pPr>
        <w:ind w:firstLine="599"/>
        <w:jc w:val="both"/>
        <w:rPr>
          <w:i/>
          <w:color w:val="002060"/>
          <w:sz w:val="26"/>
          <w:szCs w:val="26"/>
        </w:rPr>
      </w:pPr>
      <w:r w:rsidRPr="004F40CD">
        <w:rPr>
          <w:sz w:val="26"/>
          <w:szCs w:val="26"/>
        </w:rPr>
        <w:t>Срок выплаты дивидендов номинальному держателю и являющемуся профессиональным участником рынка ценных бумаг доверительному управляющему, которые зарегистрированы в реестре акционеров, не должен превышать 10 рабочих дней, а другим зарегистрированным в реестре акционеров лицам - 25 рабочих дней с даты, на которую определяются лица, имеющие право на получение дивидендов</w:t>
      </w:r>
      <w:proofErr w:type="gramStart"/>
      <w:r>
        <w:rPr>
          <w:sz w:val="26"/>
          <w:szCs w:val="26"/>
        </w:rPr>
        <w:t>.</w:t>
      </w:r>
      <w:bookmarkStart w:id="0" w:name="_GoBack"/>
      <w:bookmarkEnd w:id="0"/>
      <w:r w:rsidR="00231388">
        <w:rPr>
          <w:sz w:val="28"/>
          <w:szCs w:val="28"/>
        </w:rPr>
        <w:t>».</w:t>
      </w:r>
      <w:proofErr w:type="gramEnd"/>
    </w:p>
    <w:sectPr w:rsidR="005012A1" w:rsidRPr="00231388" w:rsidSect="005D278E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430"/>
    <w:rsid w:val="00227C31"/>
    <w:rsid w:val="00231388"/>
    <w:rsid w:val="004F40CD"/>
    <w:rsid w:val="005012A1"/>
    <w:rsid w:val="00561D78"/>
    <w:rsid w:val="005A3BC5"/>
    <w:rsid w:val="005D278E"/>
    <w:rsid w:val="0064462A"/>
    <w:rsid w:val="00681430"/>
    <w:rsid w:val="006B1F9A"/>
    <w:rsid w:val="007263D3"/>
    <w:rsid w:val="008032D1"/>
    <w:rsid w:val="0088007B"/>
    <w:rsid w:val="009C1BF7"/>
    <w:rsid w:val="00C65801"/>
    <w:rsid w:val="00CD02B2"/>
    <w:rsid w:val="00F81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815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Strong"/>
    <w:basedOn w:val="a0"/>
    <w:uiPriority w:val="22"/>
    <w:qFormat/>
    <w:rsid w:val="009C1BF7"/>
    <w:rPr>
      <w:b/>
      <w:bCs/>
    </w:rPr>
  </w:style>
  <w:style w:type="paragraph" w:styleId="a4">
    <w:name w:val="Normal (Web)"/>
    <w:basedOn w:val="a"/>
    <w:uiPriority w:val="99"/>
    <w:semiHidden/>
    <w:unhideWhenUsed/>
    <w:rsid w:val="009C1BF7"/>
    <w:pPr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C1BF7"/>
    <w:rPr>
      <w:color w:val="0000FF"/>
      <w:u w:val="single"/>
    </w:rPr>
  </w:style>
  <w:style w:type="paragraph" w:styleId="a6">
    <w:name w:val="List Number"/>
    <w:basedOn w:val="a"/>
    <w:rsid w:val="00561D78"/>
    <w:pPr>
      <w:tabs>
        <w:tab w:val="num" w:pos="1211"/>
      </w:tabs>
      <w:spacing w:before="120"/>
      <w:ind w:left="1058" w:hanging="207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815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Strong"/>
    <w:basedOn w:val="a0"/>
    <w:uiPriority w:val="22"/>
    <w:qFormat/>
    <w:rsid w:val="009C1BF7"/>
    <w:rPr>
      <w:b/>
      <w:bCs/>
    </w:rPr>
  </w:style>
  <w:style w:type="paragraph" w:styleId="a4">
    <w:name w:val="Normal (Web)"/>
    <w:basedOn w:val="a"/>
    <w:uiPriority w:val="99"/>
    <w:semiHidden/>
    <w:unhideWhenUsed/>
    <w:rsid w:val="009C1BF7"/>
    <w:pPr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9C1BF7"/>
    <w:rPr>
      <w:color w:val="0000FF"/>
      <w:u w:val="single"/>
    </w:rPr>
  </w:style>
  <w:style w:type="paragraph" w:styleId="a6">
    <w:name w:val="List Number"/>
    <w:basedOn w:val="a"/>
    <w:rsid w:val="00561D78"/>
    <w:pPr>
      <w:tabs>
        <w:tab w:val="num" w:pos="1211"/>
      </w:tabs>
      <w:spacing w:before="120"/>
      <w:ind w:left="1058" w:hanging="20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6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2022-04-18T10:29:00Z</dcterms:created>
  <dcterms:modified xsi:type="dcterms:W3CDTF">2025-05-01T09:58:00Z</dcterms:modified>
</cp:coreProperties>
</file>